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Lisa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Õpi- ja töömapi koostamise juhend</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Õpi- ja töömapp (edaspidi ‘Töömapp’) sisaldab tööalase tegevuse ja õpingute jooksul kogutud asjakohaseid materjale nii teoreetilise, kui ka praktilise kogemuse omandamise kohta ning eneseanalüüsi. Töömapis esitab taotleja usaldusväärse info, mis tagab piisava ülevaate kutsestandardis äratoodud kompetentside vastavuse kohta. Töömapi soovituslik maht on 10 kuni 20 lehekülge (kirjastiil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suurus 12, reavahega 1,5).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Töömapi osad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tiitelleht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sisaldab andmeid kutse taotleja kohta;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sisukord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sissejuhatus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sisaldab töömapi koostamise konkreetset eesmärki;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kogutud materjalid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kutsestandardi nõuetele vastavad ja taotleja kompetentse tõendavad materjalid;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eneseanalüüs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kokkuvõte tööalasest tegevusest koos eneseanalüüsiga, kus kajastuvad: </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5"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hinnang omandatud kompetentside rakendamisele; </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5"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analüüs; </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5"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elukestev õpe.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kokkuvõte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sisaldab taotleja kutsealast valmisolekut tõendavaid hinnanguid või analüüse töömappi kogutud materjalidele, sh nende rakenduslikele aspektidele).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Töömappi lisatud materjalid võivad sisaldada valikuliselt taotleja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iseseisvaid kirjalikke töid, kavandeid, analüüse jms või nende kokkuvõtteid/väljavõtteid;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iseseisvate tööde täiendavaid näidiseid (fotod, joonised, skeemid, tabelid, vaatlustulemused jms);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tööalase tegevusega seotud asjakohaseid tekste ja muid materjale, mis täiendavad või toetavad kutse omistamist;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sündmuste kirjeldusi, arvamusi, hinnanguid, probleeme ja nende võimalikke lahendusi ning oma tegevuse analüüsi nimetatud sündmuste puhul;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muid materjale, mis seonduvad tööprotsessiga ja iseloomustavad taotleja kutsealast arengut/suutlikust.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Lõpliku valiku töömappi kogutavatest materjalidest teeb taotleja. Kutse andjal on õigus nõuda võõrkeelsete materjalide varustamist arusaamist tagava tõlkega. Töömapi sisu määrab taotleja lähtuvalt taotletava kutsestandardi nõutud taseme hindamiskriteeriumitest.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töömapi koostatavad osad peavad olema täpsed, keeleliselt ja terminoloogiliselt korrektsed. Kui termini osas puudub kutsestandardi Lisas 3 selgitus, tuleb termin määratleda arusaadavalt. Olukordades, kus võivad tekkida terminoloogilised arusaamatused, on soovitav näidata sulgudes ka vastav inglisekeelne termin. Hoiduda tuleb üldsõnalisest ja mitteasjakohasest väljendusest. Töömapi hindamisel arvestatakse taotleja võimekust kutsealases tegevuses.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Töömapi hindamise aluseks on: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materjalide sisu põhjendatus, ammendavus ja tähtsus; </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materjalide sisu aktuaalsus ja praktilisus;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materjalide sisu süsteemsus ja loogilisus; </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analüüsi, hinnangute ja täiendavate kommentaaride sisu; </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5"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tehtud eneseanalüüsis kriitilise iseseisva mõtlemise võime avaldumine;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mapi vormistus lähtuvalt loetavuse põhimõttest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340" w:w="12240" w:orient="portrait"/>
      <w:pgMar w:bottom="943" w:top="1512" w:left="930" w:right="19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tl w:val="0"/>
      </w:rPr>
      <w:t xml:space="preserve">Rev 2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F1DC8"/>
    <w:pPr>
      <w:autoSpaceDE w:val="0"/>
      <w:autoSpaceDN w:val="0"/>
      <w:adjustRightInd w:val="0"/>
      <w:spacing w:after="0" w:line="240" w:lineRule="auto"/>
    </w:pPr>
    <w:rPr>
      <w:rFonts w:ascii="Cambria" w:cs="Cambria" w:hAnsi="Cambria"/>
      <w:color w:val="000000"/>
      <w:sz w:val="24"/>
      <w:szCs w:val="24"/>
    </w:rPr>
  </w:style>
  <w:style w:type="paragraph" w:styleId="Header">
    <w:name w:val="header"/>
    <w:basedOn w:val="Normal"/>
    <w:link w:val="HeaderChar"/>
    <w:uiPriority w:val="99"/>
    <w:unhideWhenUsed w:val="1"/>
    <w:rsid w:val="004F1D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1DC8"/>
  </w:style>
  <w:style w:type="paragraph" w:styleId="Footer">
    <w:name w:val="footer"/>
    <w:basedOn w:val="Normal"/>
    <w:link w:val="FooterChar"/>
    <w:uiPriority w:val="99"/>
    <w:unhideWhenUsed w:val="1"/>
    <w:rsid w:val="004F1D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1DC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GJUI4Zw4hGz2eModSzdRBIKg==">AMUW2mX+1otlLzVXbNo0Dto+ZZzOLKj5rUAYZ0bWRLDjjYwRtWa1Bfloq/ByP/ixaQCvtIcKtZEKtKoEwdgtY4W60XVRZtQMKDhEOPDZUoynxrutDeFn5KQ=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2020-10-19T12:07:00Z</dcterms:created>
  <dc:creator>Liis Metsamart</dc:creator>
</cp:coreProperties>
</file>