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Kinnitatud 26.10.2020</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Kutsekomisjoni otsusega Nr. 30</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HINDAMISSTANDARD</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KVALITEEDIJUHT EKR tase: 6</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Sisukord: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Üldine informatsioon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 Hindamise korraldus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 Hindamisülesanded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 Hindamiskriteeriumid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 Hindamine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 Vormid hindajale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 Vormid taotlejale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8. Hindamisstandardi lisad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 Üldine informatsioon </w:t>
      </w:r>
      <w:r w:rsidDel="00000000" w:rsidR="00000000" w:rsidRPr="00000000">
        <w:rPr>
          <w:rtl w:val="0"/>
        </w:rPr>
      </w:r>
    </w:p>
    <w:p w:rsidR="00000000" w:rsidDel="00000000" w:rsidP="00000000" w:rsidRDefault="00000000" w:rsidRPr="00000000" w14:paraId="00000015">
      <w:pPr>
        <w:spacing w:after="71"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1.1.Kvaliteedispetsialist tase 6 kutsealase kompetentsuse hindamine.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71" w:line="240" w:lineRule="auto"/>
        <w:jc w:val="both"/>
        <w:rPr>
          <w:rFonts w:ascii="Times New Roman" w:cs="Times New Roman" w:eastAsia="Times New Roman" w:hAnsi="Times New Roman"/>
          <w:color w:val="e69138"/>
          <w:sz w:val="23"/>
          <w:szCs w:val="23"/>
        </w:rPr>
      </w:pPr>
      <w:r w:rsidDel="00000000" w:rsidR="00000000" w:rsidRPr="00000000">
        <w:rPr>
          <w:rFonts w:ascii="Times New Roman" w:cs="Times New Roman" w:eastAsia="Times New Roman" w:hAnsi="Times New Roman"/>
          <w:color w:val="000000"/>
          <w:sz w:val="23"/>
          <w:szCs w:val="23"/>
          <w:rtl w:val="0"/>
        </w:rPr>
        <w:t xml:space="preserve">1.2.</w:t>
      </w:r>
      <w:r w:rsidDel="00000000" w:rsidR="00000000" w:rsidRPr="00000000">
        <w:rPr>
          <w:rFonts w:ascii="Times New Roman" w:cs="Times New Roman" w:eastAsia="Times New Roman" w:hAnsi="Times New Roman"/>
          <w:sz w:val="23"/>
          <w:szCs w:val="23"/>
          <w:rtl w:val="0"/>
        </w:rPr>
        <w:t xml:space="preserve">Kutsekomisjoni tegevuse eesmärgiks on korraldada erapooletut kutse andmist. Hindamiskomisjon moodustatakse kutsekomisjoni otsusega kutse taotleja kompetentsuse hindamiseks.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1.3. Töömapp sisaldab tööalase tegevuse ja õpingute jooksul kogutud asjakohaseid materjale nii teoreetilise, kui ka praktilise kogemuse omandamise kohta ning eneseanalüüsi. </w:t>
      </w:r>
    </w:p>
    <w:p w:rsidR="00000000" w:rsidDel="00000000" w:rsidP="00000000" w:rsidRDefault="00000000" w:rsidRPr="00000000" w14:paraId="00000018">
      <w:pPr>
        <w:spacing w:after="71" w:line="240" w:lineRule="auto"/>
        <w:jc w:val="both"/>
        <w:rPr>
          <w:rFonts w:ascii="Times New Roman" w:cs="Times New Roman" w:eastAsia="Times New Roman" w:hAnsi="Times New Roman"/>
          <w:sz w:val="23"/>
          <w:szCs w:val="23"/>
          <w:highlight w:val="red"/>
        </w:rPr>
      </w:pPr>
      <w:r w:rsidDel="00000000" w:rsidR="00000000" w:rsidRPr="00000000">
        <w:rPr>
          <w:rFonts w:ascii="Times New Roman" w:cs="Times New Roman" w:eastAsia="Times New Roman" w:hAnsi="Times New Roman"/>
          <w:sz w:val="23"/>
          <w:szCs w:val="23"/>
          <w:rtl w:val="0"/>
        </w:rPr>
        <w:t xml:space="preserve">(standardis viidatud ka kui õpi- ja töömapp, siin edaspidi ’Töömapp’).</w:t>
      </w:r>
      <w:r w:rsidDel="00000000" w:rsidR="00000000" w:rsidRPr="00000000">
        <w:rPr>
          <w:rtl w:val="0"/>
        </w:rPr>
      </w:r>
    </w:p>
    <w:p w:rsidR="00000000" w:rsidDel="00000000" w:rsidP="00000000" w:rsidRDefault="00000000" w:rsidRPr="00000000" w14:paraId="00000019">
      <w:pPr>
        <w:spacing w:after="71"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1.4.Dokumentide vastuvõtmine, puudustest teavitamine ja puuduste likvideerimine, hindamise ja kutsekomisjoni vaheline töökorraldus ja taotleja teavitamine toimub vastavalt kutse andmisega seotud dokumentide menetlemise ja arhiveerimise korrale (edaspidi dokumendihalduse kord). </w:t>
      </w:r>
    </w:p>
    <w:p w:rsidR="00000000" w:rsidDel="00000000" w:rsidP="00000000" w:rsidRDefault="00000000" w:rsidRPr="00000000" w14:paraId="0000001A">
      <w:pPr>
        <w:spacing w:after="71"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1.5. Käesoleva dokumendi lisad </w:t>
      </w:r>
      <w:r w:rsidDel="00000000" w:rsidR="00000000" w:rsidRPr="00000000">
        <w:rPr>
          <w:rFonts w:ascii="Times New Roman" w:cs="Times New Roman" w:eastAsia="Times New Roman" w:hAnsi="Times New Roman"/>
          <w:color w:val="000000"/>
          <w:sz w:val="23"/>
          <w:szCs w:val="23"/>
          <w:rtl w:val="0"/>
        </w:rPr>
        <w:t xml:space="preserve">on loetletud punktis </w:t>
      </w:r>
      <w:r w:rsidDel="00000000" w:rsidR="00000000" w:rsidRPr="00000000">
        <w:rPr>
          <w:rFonts w:ascii="Times New Roman" w:cs="Times New Roman" w:eastAsia="Times New Roman" w:hAnsi="Times New Roman"/>
          <w:sz w:val="23"/>
          <w:szCs w:val="23"/>
          <w:rtl w:val="0"/>
        </w:rPr>
        <w:t xml:space="preserve">8</w:t>
      </w:r>
      <w:r w:rsidDel="00000000" w:rsidR="00000000" w:rsidRPr="00000000">
        <w:rPr>
          <w:rFonts w:ascii="Times New Roman" w:cs="Times New Roman" w:eastAsia="Times New Roman" w:hAnsi="Times New Roman"/>
          <w:color w:val="000000"/>
          <w:sz w:val="23"/>
          <w:szCs w:val="23"/>
          <w:rtl w:val="0"/>
        </w:rPr>
        <w:t xml:space="preserve"> ja </w:t>
      </w:r>
      <w:r w:rsidDel="00000000" w:rsidR="00000000" w:rsidRPr="00000000">
        <w:rPr>
          <w:rFonts w:ascii="Times New Roman" w:cs="Times New Roman" w:eastAsia="Times New Roman" w:hAnsi="Times New Roman"/>
          <w:sz w:val="23"/>
          <w:szCs w:val="23"/>
          <w:rtl w:val="0"/>
        </w:rPr>
        <w:t xml:space="preserve">leitavad Kutse andja kodulehel: https://www.eaq.ee/taiendope/kutse-andmine/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 Hindamine viiakse läbi kolmes etapis. Etapid toimuvad erinevatel aegadel.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.1. Esimeses etapis </w:t>
      </w:r>
      <w:r w:rsidDel="00000000" w:rsidR="00000000" w:rsidRPr="00000000">
        <w:rPr>
          <w:rFonts w:ascii="Times New Roman" w:cs="Times New Roman" w:eastAsia="Times New Roman" w:hAnsi="Times New Roman"/>
          <w:sz w:val="23"/>
          <w:szCs w:val="23"/>
          <w:rtl w:val="0"/>
        </w:rPr>
        <w:t xml:space="preserve">kontrollib</w:t>
      </w:r>
      <w:r w:rsidDel="00000000" w:rsidR="00000000" w:rsidRPr="00000000">
        <w:rPr>
          <w:rFonts w:ascii="Times New Roman" w:cs="Times New Roman" w:eastAsia="Times New Roman" w:hAnsi="Times New Roman"/>
          <w:color w:val="000000"/>
          <w:sz w:val="23"/>
          <w:szCs w:val="23"/>
          <w:rtl w:val="0"/>
        </w:rPr>
        <w:t xml:space="preserve"> kutse andja taotleja poolt esitatud dokumentide vastavust soovitud kutse saamiseks kehtestatud nõuetele. </w:t>
      </w:r>
      <w:r w:rsidDel="00000000" w:rsidR="00000000" w:rsidRPr="00000000">
        <w:rPr>
          <w:rFonts w:ascii="Times New Roman" w:cs="Times New Roman" w:eastAsia="Times New Roman" w:hAnsi="Times New Roman"/>
          <w:color w:val="3c4043"/>
          <w:sz w:val="23"/>
          <w:szCs w:val="23"/>
          <w:rtl w:val="0"/>
        </w:rPr>
        <w:t xml:space="preserve">Kutse andja edastab taotleja esitatud dokumendid (dokumentide asukoha aadressi serveris) dokumentide sobivuse ja taotleja kutseeksamile lubamise otsuse tegemiseks kutsekomisjonile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1.6.2. Teises etapis hindab taotleja kompetentse hindamiskomisjon. Hindamisvormideks on struktureeritud kirjalik töö, töömapp ja vestlus. </w:t>
      </w:r>
      <w:r w:rsidDel="00000000" w:rsidR="00000000" w:rsidRPr="00000000">
        <w:rPr>
          <w:rFonts w:ascii="Times New Roman" w:cs="Times New Roman" w:eastAsia="Times New Roman" w:hAnsi="Times New Roman"/>
          <w:sz w:val="23"/>
          <w:szCs w:val="23"/>
          <w:highlight w:val="white"/>
          <w:rtl w:val="0"/>
        </w:rPr>
        <w:t xml:space="preserve">Kutse taotlemisel lihtsustatud korras toimub hindamine töömapi ja vestluse alusel.</w:t>
      </w:r>
      <w:r w:rsidDel="00000000" w:rsidR="00000000" w:rsidRPr="00000000">
        <w:rPr>
          <w:rFonts w:ascii="Times New Roman" w:cs="Times New Roman" w:eastAsia="Times New Roman" w:hAnsi="Times New Roman"/>
          <w:sz w:val="23"/>
          <w:szCs w:val="23"/>
          <w:rtl w:val="0"/>
        </w:rPr>
        <w:t xml:space="preserve"> (Lihtsustatud korra tingimusi vaata Kutse andmise korrast p 2.5)</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c4043"/>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.3. </w:t>
      </w:r>
      <w:r w:rsidDel="00000000" w:rsidR="00000000" w:rsidRPr="00000000">
        <w:rPr>
          <w:rFonts w:ascii="Times New Roman" w:cs="Times New Roman" w:eastAsia="Times New Roman" w:hAnsi="Times New Roman"/>
          <w:color w:val="3c4043"/>
          <w:sz w:val="23"/>
          <w:szCs w:val="23"/>
          <w:rtl w:val="0"/>
        </w:rPr>
        <w:t xml:space="preserve">Kolmandas etapis tutvub kutsekomisjon hindamiskomisjoni koostatud hindamisprotokolliga ja teeb taotlejale kutse andmise / mitteandmise otsuse.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2. Hindamise korraldus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highlight w:val="yellow"/>
        </w:rPr>
      </w:pPr>
      <w:r w:rsidDel="00000000" w:rsidR="00000000" w:rsidRPr="00000000">
        <w:rPr>
          <w:rFonts w:ascii="Times New Roman" w:cs="Times New Roman" w:eastAsia="Times New Roman" w:hAnsi="Times New Roman"/>
          <w:color w:val="000000"/>
          <w:sz w:val="23"/>
          <w:szCs w:val="23"/>
          <w:rtl w:val="0"/>
        </w:rPr>
        <w:t xml:space="preserve">2.1. Hindamise korraldus on kirjeldatud dokumendihalduse korra</w:t>
      </w:r>
      <w:r w:rsidDel="00000000" w:rsidR="00000000" w:rsidRPr="00000000">
        <w:rPr>
          <w:rFonts w:ascii="Times New Roman" w:cs="Times New Roman" w:eastAsia="Times New Roman" w:hAnsi="Times New Roman"/>
          <w:sz w:val="23"/>
          <w:szCs w:val="23"/>
          <w:rtl w:val="0"/>
        </w:rPr>
        <w:t xml:space="preserve"> peatükis </w:t>
      </w:r>
      <w:r w:rsidDel="00000000" w:rsidR="00000000" w:rsidRPr="00000000">
        <w:rPr>
          <w:rFonts w:ascii="Times New Roman" w:cs="Times New Roman" w:eastAsia="Times New Roman" w:hAnsi="Times New Roman"/>
          <w:color w:val="000000"/>
          <w:sz w:val="23"/>
          <w:szCs w:val="23"/>
          <w:rtl w:val="0"/>
        </w:rPr>
        <w:t xml:space="preserve">2</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br w:type="textWrapping"/>
      </w:r>
      <w:r w:rsidDel="00000000" w:rsidR="00000000" w:rsidRPr="00000000">
        <w:rPr>
          <w:rFonts w:ascii="Times New Roman" w:cs="Times New Roman" w:eastAsia="Times New Roman" w:hAnsi="Times New Roman"/>
          <w:b w:val="1"/>
          <w:color w:val="000000"/>
          <w:sz w:val="23"/>
          <w:szCs w:val="23"/>
          <w:rtl w:val="0"/>
        </w:rPr>
        <w:t xml:space="preserve">3. Hindamisülesanded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3.1 Taotlejat hinnatakse struktureeritud kirjaliku töö (v.a. lihtsustatud korras eksami puhul), töömapi ja vestluse alusel.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3.2 Struktureeritud kirjalik töö koosneb </w:t>
      </w:r>
      <w:r w:rsidDel="00000000" w:rsidR="00000000" w:rsidRPr="00000000">
        <w:rPr>
          <w:rFonts w:ascii="Times New Roman" w:cs="Times New Roman" w:eastAsia="Times New Roman" w:hAnsi="Times New Roman"/>
          <w:sz w:val="23"/>
          <w:szCs w:val="23"/>
          <w:rtl w:val="0"/>
        </w:rPr>
        <w:t xml:space="preserve">kahest</w:t>
      </w:r>
      <w:r w:rsidDel="00000000" w:rsidR="00000000" w:rsidRPr="00000000">
        <w:rPr>
          <w:rFonts w:ascii="Times New Roman" w:cs="Times New Roman" w:eastAsia="Times New Roman" w:hAnsi="Times New Roman"/>
          <w:color w:val="000000"/>
          <w:sz w:val="23"/>
          <w:szCs w:val="23"/>
          <w:rtl w:val="0"/>
        </w:rPr>
        <w:t xml:space="preserve"> osast: test ning situatsioonülesande lahendamine ja analüüsimine.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3.3</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color w:val="000000"/>
          <w:sz w:val="23"/>
          <w:szCs w:val="23"/>
          <w:rtl w:val="0"/>
        </w:rPr>
        <w:t xml:space="preserve"> Vestluse kodukord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.1 Hindamise keeleks on eesti keel.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.2 Kvaliteedispetsialist, tase </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 taotlejatega peavad vestlusi vähemalt kolm hindamiskomisjoni liiget. Vestlused toimuvad iga taotleja</w:t>
      </w:r>
      <w:r w:rsidDel="00000000" w:rsidR="00000000" w:rsidRPr="00000000">
        <w:rPr>
          <w:rFonts w:ascii="Times New Roman" w:cs="Times New Roman" w:eastAsia="Times New Roman" w:hAnsi="Times New Roman"/>
          <w:sz w:val="23"/>
          <w:szCs w:val="23"/>
          <w:rtl w:val="0"/>
        </w:rPr>
        <w:t xml:space="preserve">ga</w:t>
      </w:r>
      <w:r w:rsidDel="00000000" w:rsidR="00000000" w:rsidRPr="00000000">
        <w:rPr>
          <w:rFonts w:ascii="Times New Roman" w:cs="Times New Roman" w:eastAsia="Times New Roman" w:hAnsi="Times New Roman"/>
          <w:color w:val="000000"/>
          <w:sz w:val="23"/>
          <w:szCs w:val="23"/>
          <w:rtl w:val="0"/>
        </w:rPr>
        <w:t xml:space="preserve"> eraldi.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.3 Vestluse sisuks on tutvuda taotleja senise </w:t>
      </w:r>
      <w:r w:rsidDel="00000000" w:rsidR="00000000" w:rsidRPr="00000000">
        <w:rPr>
          <w:rFonts w:ascii="Times New Roman" w:cs="Times New Roman" w:eastAsia="Times New Roman" w:hAnsi="Times New Roman"/>
          <w:sz w:val="23"/>
          <w:szCs w:val="23"/>
          <w:rtl w:val="0"/>
        </w:rPr>
        <w:t xml:space="preserve">erialase kogemusega</w:t>
      </w:r>
      <w:r w:rsidDel="00000000" w:rsidR="00000000" w:rsidRPr="00000000">
        <w:rPr>
          <w:rFonts w:ascii="Times New Roman" w:cs="Times New Roman" w:eastAsia="Times New Roman" w:hAnsi="Times New Roman"/>
          <w:color w:val="000000"/>
          <w:sz w:val="23"/>
          <w:szCs w:val="23"/>
          <w:rtl w:val="0"/>
        </w:rPr>
        <w:t xml:space="preserve"> ning saada vastuseid struktureeritud kirjaliku töö ja töömapi põhjal tekkinud küsimustele lähtuvalt hindamiskriteeriumitest.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.4 Struktureeritud kirjaliku töö ja vestluse ajal on ruumis lubatud viibida ainult hindamisega seotud isikutel.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color w:val="000000"/>
          <w:sz w:val="23"/>
          <w:szCs w:val="23"/>
          <w:rtl w:val="0"/>
        </w:rPr>
        <w:t xml:space="preserve"> Struktureeritud kirjaliku töö ja vestluse ajal on taotlejal ruumis keelatud: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kõrvaliste abivahendite kasutamine;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salvestamine;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komisjoni liikmeid häiriv käitumine.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Hindamiskomisjoni liikmetel on õigus </w:t>
      </w:r>
      <w:r w:rsidDel="00000000" w:rsidR="00000000" w:rsidRPr="00000000">
        <w:rPr>
          <w:rFonts w:ascii="Times New Roman" w:cs="Times New Roman" w:eastAsia="Times New Roman" w:hAnsi="Times New Roman"/>
          <w:sz w:val="23"/>
          <w:szCs w:val="23"/>
          <w:rtl w:val="0"/>
        </w:rPr>
        <w:t xml:space="preserve">keelduda punktis 3.4. nimetatud juhtudel hindamise läbiviimisest.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4. Hindamiskriteeriumid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e69138"/>
          <w:sz w:val="23"/>
          <w:szCs w:val="23"/>
        </w:rPr>
      </w:pPr>
      <w:r w:rsidDel="00000000" w:rsidR="00000000" w:rsidRPr="00000000">
        <w:rPr>
          <w:rFonts w:ascii="Times New Roman" w:cs="Times New Roman" w:eastAsia="Times New Roman" w:hAnsi="Times New Roman"/>
          <w:color w:val="000000"/>
          <w:sz w:val="23"/>
          <w:szCs w:val="23"/>
          <w:rtl w:val="0"/>
        </w:rPr>
        <w:t xml:space="preserve">Taotleja kompetents</w:t>
      </w:r>
      <w:r w:rsidDel="00000000" w:rsidR="00000000" w:rsidRPr="00000000">
        <w:rPr>
          <w:rFonts w:ascii="Times New Roman" w:cs="Times New Roman" w:eastAsia="Times New Roman" w:hAnsi="Times New Roman"/>
          <w:sz w:val="23"/>
          <w:szCs w:val="23"/>
          <w:rtl w:val="0"/>
        </w:rPr>
        <w:t xml:space="preserve">e</w:t>
      </w:r>
      <w:r w:rsidDel="00000000" w:rsidR="00000000" w:rsidRPr="00000000">
        <w:rPr>
          <w:rFonts w:ascii="Times New Roman" w:cs="Times New Roman" w:eastAsia="Times New Roman" w:hAnsi="Times New Roman"/>
          <w:color w:val="000000"/>
          <w:sz w:val="23"/>
          <w:szCs w:val="23"/>
          <w:rtl w:val="0"/>
        </w:rPr>
        <w:t xml:space="preserve"> hinnatakse  struktureeritud kirjaliku töö (v.a. lihtsustatud korras eksami puhul), töömapi ning vestluse alusel. Kutsealase kompetentsuse tõendamisel kirjeldab ja selgitab kutse taotleja oma kvaliteedijuhtimise alaseid teadmisi, oskusi ja kogemust, lähtudes allolevas tabelis esitatud hindamiskriteeriumitest.</w:t>
      </w:r>
      <w:r w:rsidDel="00000000" w:rsidR="00000000" w:rsidRPr="00000000">
        <w:rPr>
          <w:rFonts w:ascii="Times New Roman" w:cs="Times New Roman" w:eastAsia="Times New Roman" w:hAnsi="Times New Roman"/>
          <w:color w:val="e69138"/>
          <w:sz w:val="23"/>
          <w:szCs w:val="23"/>
          <w:rtl w:val="0"/>
        </w:rPr>
        <w:t xml:space="preserve"> </w:t>
      </w:r>
    </w:p>
    <w:p w:rsidR="00000000" w:rsidDel="00000000" w:rsidP="00000000" w:rsidRDefault="00000000" w:rsidRPr="00000000" w14:paraId="00000037">
      <w:pPr>
        <w:jc w:val="both"/>
        <w:rPr>
          <w:rFonts w:ascii="Times New Roman" w:cs="Times New Roman" w:eastAsia="Times New Roman" w:hAnsi="Times New Roman"/>
          <w:sz w:val="23"/>
          <w:szCs w:val="23"/>
        </w:rPr>
      </w:pPr>
      <w:r w:rsidDel="00000000" w:rsidR="00000000" w:rsidRPr="00000000">
        <w:rPr>
          <w:rtl w:val="0"/>
        </w:rPr>
      </w:r>
    </w:p>
    <w:tbl>
      <w:tblPr>
        <w:tblStyle w:val="Table1"/>
        <w:tblW w:w="8840.0" w:type="dxa"/>
        <w:jc w:val="left"/>
        <w:tblInd w:w="0.0" w:type="dxa"/>
        <w:tblLayout w:type="fixed"/>
        <w:tblLook w:val="0400"/>
      </w:tblPr>
      <w:tblGrid>
        <w:gridCol w:w="3520"/>
        <w:gridCol w:w="5320"/>
        <w:tblGridChange w:id="0">
          <w:tblGrid>
            <w:gridCol w:w="3520"/>
            <w:gridCol w:w="5320"/>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9">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465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B.3.1 Juhtimissüsteemi väljatöötamine ja haldamine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B">
            <w:pPr>
              <w:spacing w:after="24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organisatsiooni strateegia kujundamist,</w:t>
            </w:r>
            <w:r w:rsidDel="00000000" w:rsidR="00000000" w:rsidRPr="00000000">
              <w:rPr>
                <w:rFonts w:ascii="Times New Roman" w:cs="Times New Roman" w:eastAsia="Times New Roman" w:hAnsi="Times New Roman"/>
                <w:sz w:val="23"/>
                <w:szCs w:val="23"/>
                <w:rtl w:val="0"/>
              </w:rPr>
              <w:br w:type="textWrapping"/>
            </w:r>
            <w:r w:rsidDel="00000000" w:rsidR="00000000" w:rsidRPr="00000000">
              <w:rPr>
                <w:rFonts w:ascii="Times New Roman" w:cs="Times New Roman" w:eastAsia="Times New Roman" w:hAnsi="Times New Roman"/>
                <w:color w:val="000000"/>
                <w:sz w:val="23"/>
                <w:szCs w:val="23"/>
                <w:rtl w:val="0"/>
              </w:rPr>
              <w:t xml:space="preserve">missiooni ja visiooni väljatöötamist ning huvipoolte määratlemist;                                                                              2) kirjeldab juhtpõhimõtete kujundamist ja juhtimissüsteemi väljatöötamist ning rakendamist; </w:t>
              <w:br w:type="textWrapping"/>
              <w:t xml:space="preserve">3) kirjeldab juhtimissüsteemi dokumentatsiooni väljatöötamist, ajakohastamist ja kättesaadavaks tegemist;</w:t>
              <w:br w:type="textWrapping"/>
              <w:t xml:space="preserve">4) kirjeldab toodete/teenuste kvaliteedi tagamise eelarve koostamist ja täitmise jälgimist;</w:t>
              <w:br w:type="textWrapping"/>
              <w:t xml:space="preserve">5) kirjeldab juhtimissüsteemi ohjamise süsteemi väljatöötamist ja toimimist;</w:t>
              <w:br w:type="textWrapping"/>
              <w:t xml:space="preserve">6) selgitab organisatsiooni arengu toetamist ja nõustamist, s.h. toob näiteid kvaliteedijuhtimise tööriistade valimise põhimõtetest ja rakendamisest.                          7) selgitab PDCA protsessi;</w:t>
              <w:br w:type="textWrapping"/>
            </w:r>
            <w:r w:rsidDel="00000000" w:rsidR="00000000" w:rsidRPr="00000000">
              <w:rPr>
                <w:rFonts w:ascii="Times New Roman" w:cs="Times New Roman" w:eastAsia="Times New Roman" w:hAnsi="Times New Roman"/>
                <w:sz w:val="23"/>
                <w:szCs w:val="23"/>
                <w:rtl w:val="0"/>
              </w:rPr>
              <w:t xml:space="preserve">8</w:t>
            </w:r>
            <w:r w:rsidDel="00000000" w:rsidR="00000000" w:rsidRPr="00000000">
              <w:rPr>
                <w:rFonts w:ascii="Times New Roman" w:cs="Times New Roman" w:eastAsia="Times New Roman" w:hAnsi="Times New Roman"/>
                <w:color w:val="000000"/>
                <w:sz w:val="23"/>
                <w:szCs w:val="23"/>
                <w:rtl w:val="0"/>
              </w:rPr>
              <w:t xml:space="preserve">) kirjeldab partnerlussuhete hoidmise ja arendamise põhimõtteid</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2"/>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27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B.3.2 Organisatsioonile kohalduvate väliste nõuete ohjamine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protsessi, kuidas identifitseeritakse</w:t>
              <w:br w:type="textWrapping"/>
              <w:t xml:space="preserve">organisatsioonile kohalduvaid nõudeid ja kuidas neid</w:t>
              <w:br w:type="textWrapping"/>
              <w:t xml:space="preserve">nõudeid kajastatakse ning integreeritakse organisatsioonisisestesse dokumentidesse lähtudes organisatsiooni tegevusvaldkonnast ja strateegilistest eesmärkidest;</w:t>
              <w:br w:type="textWrapping"/>
              <w:t xml:space="preserve">2) kirjeldab nõuete ohjamise seiret ja vastava dokumentatsiooni</w:t>
            </w:r>
            <w:r w:rsidDel="00000000" w:rsidR="00000000" w:rsidRPr="00000000">
              <w:rPr>
                <w:rFonts w:ascii="Times New Roman" w:cs="Times New Roman" w:eastAsia="Times New Roman" w:hAnsi="Times New Roman"/>
                <w:color w:val="e69138"/>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ajakohastamist</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ning uuendustest teavitamist.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3"/>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27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B.3.3 Kliendisuhete süsteemi ohjamine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A">
            <w:pPr>
              <w:spacing w:after="24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terviklikku kliendisuhete</w:t>
              <w:br w:type="textWrapping"/>
              <w:t xml:space="preserve">süsteemi teostamist;</w:t>
              <w:br w:type="textWrapping"/>
              <w:t xml:space="preserve">2) selgitab kliendi tagasiside analüüsi ja kirjeldab selle mõju parendusprotsessidele.</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4"/>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F">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441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B.3.4 Protsesside juhtimise toetamine ja koordineerimine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1">
            <w:pPr>
              <w:spacing w:after="24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organisatsiooni protsesside määratlemist ning erinevat tüüpi protsesside omavahelisi seoseid organisatsioonis; </w:t>
              <w:br w:type="textWrapping"/>
              <w:t xml:space="preserve">2) kirjeldab protsessimeeskonna liikmete valiku põhimõtteid;</w:t>
              <w:br w:type="textWrapping"/>
              <w:t xml:space="preserve">3) kirjeldab protsessijuhtimise põhimõtteid, protsessiomanike määratlemist, protsesside kaardistamist, nende analüüsi, haldamist ja parendamist ning selleks kasutatavaid meetodeid;</w:t>
              <w:br w:type="textWrapping"/>
              <w:t xml:space="preserve">4) koostab protsessivoo lähtudes etteantud</w:t>
              <w:br w:type="textWrapping"/>
              <w:t xml:space="preserve">organisatsioonikirjeldusest;</w:t>
              <w:br w:type="textWrapping"/>
              <w:t xml:space="preserve">5) selgitab protsesside mõõtmissüsteemi loomise põhimõtteid ja ohjamist ning tulemuslikkuse analüüsi;</w:t>
              <w:br w:type="textWrapping"/>
              <w:t xml:space="preserve">6) selgitab, kuidas erinevatele huvipooltele analüüsi tulemusi esitleda.</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tbl>
      <w:tblPr>
        <w:tblStyle w:val="Table5"/>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0">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2295"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B.3.5 Juhtimissüsteemi toimivuse hindamise korraldamine ja hindamisprotsessi</w:t>
              <w:br w:type="textWrapping"/>
              <w:t xml:space="preserve">arendamine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selgitab sobiliku sise- või välishindamismeetoodika valimist ja hindamissüsteemi teostust lähtudes organisatsiooni tegevusvaldkonnast ning hindamise eesmärgist;</w:t>
              <w:br w:type="textWrapping"/>
              <w:t xml:space="preserve">2) kirjeldab sise- või välisauditi läbiviimist;</w:t>
              <w:br w:type="textWrapping"/>
              <w:t xml:space="preserve">3) kirjeldab, kuidas korraldatakse</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organisatsiooni juhtimissüsteemi terviklikku enese- ja välishindamist.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6"/>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7">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2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B.3.6 Andmete kogumine ja analüüsimine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selgitab juhtimise eesmärkide joondamist ja mõõdikute määratlemist;</w:t>
              <w:br w:type="textWrapping"/>
              <w:t xml:space="preserve">2) selgitab tulemuste seiret, analüüsi, hindamist ja esitamist.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7"/>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E">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9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B.3.7 Muudatuste juhtimine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selgitab muudatusvajaduse määratlemist, muudatuse elluviimist ja mõju hindamist ning kirjeldab selle juhtimist;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8"/>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5">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45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B.3.8 Juhtimissüsteemi sisemise ja välise teabevahetuse korraldamine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juhtimissüsteemi sisemise ja välise teabevahetuse vajaduse kaardistamist ja vajalikkuse hindamist ning läbiviimist;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9"/>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C">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24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B.3.9 Kvaliteedialane koolitamine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selgitab koolitusvajaduse tekkepõhjusi ja kirjeldab erinevaid kvaliteedialase koolituse sihtrühmi sõltuvalt organisatsiooni eripärast;</w:t>
              <w:br w:type="textWrapping"/>
              <w:t xml:space="preserve">2) sõnastab etteantud koolitusvajaduse põhjal koolituse õpiväljundid ning valib õpiväljundile sobiva koolitusvormi ja - meetodi;</w:t>
              <w:br w:type="textWrapping"/>
              <w:t xml:space="preserve">3) kirjeldab koolitusprotsessi planeerimist ja korraldamist ning selle etappide olulisust.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5. Hindamine </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5.1 </w:t>
      </w:r>
      <w:r w:rsidDel="00000000" w:rsidR="00000000" w:rsidRPr="00000000">
        <w:rPr>
          <w:rFonts w:ascii="Times New Roman" w:cs="Times New Roman" w:eastAsia="Times New Roman" w:hAnsi="Times New Roman"/>
          <w:sz w:val="23"/>
          <w:szCs w:val="23"/>
          <w:rtl w:val="0"/>
        </w:rPr>
        <w:t xml:space="preserve">Hindamiskomisjoni</w:t>
      </w:r>
      <w:r w:rsidDel="00000000" w:rsidR="00000000" w:rsidRPr="00000000">
        <w:rPr>
          <w:rFonts w:ascii="Times New Roman" w:cs="Times New Roman" w:eastAsia="Times New Roman" w:hAnsi="Times New Roman"/>
          <w:color w:val="000000"/>
          <w:sz w:val="23"/>
          <w:szCs w:val="23"/>
          <w:rtl w:val="0"/>
        </w:rPr>
        <w:t xml:space="preserve"> liikmed hindavad sõltumatult kvaliteedijuht</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tase 6 taotleja teadmiste ja oskuste vastavust kutsestandardile, kasutades hindamisvormi H2 (lisa </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bookmarkStart w:colFirst="0" w:colLast="0" w:name="_heading=h.gjdgxs" w:id="0"/>
      <w:bookmarkEnd w:id="0"/>
      <w:r w:rsidDel="00000000" w:rsidR="00000000" w:rsidRPr="00000000">
        <w:rPr>
          <w:rFonts w:ascii="Times New Roman" w:cs="Times New Roman" w:eastAsia="Times New Roman" w:hAnsi="Times New Roman"/>
          <w:color w:val="000000"/>
          <w:sz w:val="23"/>
          <w:szCs w:val="23"/>
          <w:rtl w:val="0"/>
        </w:rPr>
        <w:t xml:space="preserve">5.2 Pärast hindamise II etapi lõppu </w:t>
      </w:r>
      <w:r w:rsidDel="00000000" w:rsidR="00000000" w:rsidRPr="00000000">
        <w:rPr>
          <w:rFonts w:ascii="Times New Roman" w:cs="Times New Roman" w:eastAsia="Times New Roman" w:hAnsi="Times New Roman"/>
          <w:sz w:val="23"/>
          <w:szCs w:val="23"/>
          <w:rtl w:val="0"/>
        </w:rPr>
        <w:t xml:space="preserve">täidab hindamiskomisjon</w:t>
      </w:r>
      <w:r w:rsidDel="00000000" w:rsidR="00000000" w:rsidRPr="00000000">
        <w:rPr>
          <w:rFonts w:ascii="Times New Roman" w:cs="Times New Roman" w:eastAsia="Times New Roman" w:hAnsi="Times New Roman"/>
          <w:color w:val="000000"/>
          <w:sz w:val="23"/>
          <w:szCs w:val="23"/>
          <w:rtl w:val="0"/>
        </w:rPr>
        <w:t xml:space="preserve"> iga taotleja kohta koondhinnangu</w:t>
      </w:r>
      <w:r w:rsidDel="00000000" w:rsidR="00000000" w:rsidRPr="00000000">
        <w:rPr>
          <w:rFonts w:ascii="Times New Roman" w:cs="Times New Roman" w:eastAsia="Times New Roman" w:hAnsi="Times New Roman"/>
          <w:sz w:val="23"/>
          <w:szCs w:val="23"/>
          <w:rtl w:val="0"/>
        </w:rPr>
        <w:t xml:space="preserve"> vormi</w:t>
      </w:r>
      <w:r w:rsidDel="00000000" w:rsidR="00000000" w:rsidRPr="00000000">
        <w:rPr>
          <w:rFonts w:ascii="Times New Roman" w:cs="Times New Roman" w:eastAsia="Times New Roman" w:hAnsi="Times New Roman"/>
          <w:color w:val="000000"/>
          <w:sz w:val="23"/>
          <w:szCs w:val="23"/>
          <w:rtl w:val="0"/>
        </w:rPr>
        <w:t xml:space="preserve"> H4 (lisa 1).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5.3 Kui hindamiskomisjoni liikmete hinnangud jagunevad võrdselt, siis on tulemuste määramisel otsustavaks hindamiskomisjoni esimehe hinnang.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5.4 Hindamiskomisjon koostab hindamisprotokolli</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 vorm H5 (lisa 2). Protokolli koostamise aluseks on koondhinnangu </w:t>
      </w:r>
      <w:r w:rsidDel="00000000" w:rsidR="00000000" w:rsidRPr="00000000">
        <w:rPr>
          <w:rFonts w:ascii="Times New Roman" w:cs="Times New Roman" w:eastAsia="Times New Roman" w:hAnsi="Times New Roman"/>
          <w:sz w:val="23"/>
          <w:szCs w:val="23"/>
          <w:rtl w:val="0"/>
        </w:rPr>
        <w:t xml:space="preserve">vorm H4 (lisa 1)</w:t>
      </w:r>
      <w:r w:rsidDel="00000000" w:rsidR="00000000" w:rsidRPr="00000000">
        <w:rPr>
          <w:rFonts w:ascii="Times New Roman" w:cs="Times New Roman" w:eastAsia="Times New Roman" w:hAnsi="Times New Roman"/>
          <w:color w:val="000000"/>
          <w:sz w:val="23"/>
          <w:szCs w:val="23"/>
          <w:rtl w:val="0"/>
        </w:rPr>
        <w:t xml:space="preserve">. Hindamis</w:t>
      </w:r>
      <w:r w:rsidDel="00000000" w:rsidR="00000000" w:rsidRPr="00000000">
        <w:rPr>
          <w:rFonts w:ascii="Times New Roman" w:cs="Times New Roman" w:eastAsia="Times New Roman" w:hAnsi="Times New Roman"/>
          <w:sz w:val="23"/>
          <w:szCs w:val="23"/>
          <w:rtl w:val="0"/>
        </w:rPr>
        <w:t xml:space="preserve">p</w:t>
      </w:r>
      <w:r w:rsidDel="00000000" w:rsidR="00000000" w:rsidRPr="00000000">
        <w:rPr>
          <w:rFonts w:ascii="Times New Roman" w:cs="Times New Roman" w:eastAsia="Times New Roman" w:hAnsi="Times New Roman"/>
          <w:color w:val="000000"/>
          <w:sz w:val="23"/>
          <w:szCs w:val="23"/>
          <w:rtl w:val="0"/>
        </w:rPr>
        <w:t xml:space="preserve">rotokollile kirjutavad alla kõik hindamiskomisjoni liikmed.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bookmarkStart w:colFirst="0" w:colLast="0" w:name="_heading=h.30j0zll" w:id="1"/>
      <w:bookmarkEnd w:id="1"/>
      <w:r w:rsidDel="00000000" w:rsidR="00000000" w:rsidRPr="00000000">
        <w:rPr>
          <w:rFonts w:ascii="Times New Roman" w:cs="Times New Roman" w:eastAsia="Times New Roman" w:hAnsi="Times New Roman"/>
          <w:color w:val="000000"/>
          <w:sz w:val="23"/>
          <w:szCs w:val="23"/>
          <w:rtl w:val="0"/>
        </w:rPr>
        <w:t xml:space="preserve">5.5 Hindamiskomisjon esitab hindamisprotokolli koos ettepanekutega kutse andmise või mitteandmiste kohta kutsekomisjonile.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5.6 </w:t>
      </w:r>
      <w:r w:rsidDel="00000000" w:rsidR="00000000" w:rsidRPr="00000000">
        <w:rPr>
          <w:rFonts w:ascii="Times New Roman" w:cs="Times New Roman" w:eastAsia="Times New Roman" w:hAnsi="Times New Roman"/>
          <w:color w:val="3c4043"/>
          <w:sz w:val="23"/>
          <w:szCs w:val="23"/>
          <w:rtl w:val="0"/>
        </w:rPr>
        <w:t xml:space="preserve">Kutsekomisjon otsustab peale hindamiskomisjoni poolt hindamisprotokolli H5 saamist (lisa 2) kutse taotlejale kutse andmise või andmata jätmise.</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5.7 Kutsekomisjoni otsus on avalik dokument.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5.8 Hindamis- ja kutsekomisjoni tegevuse vaidlustamise protsess on kirjeldatud dokumendihalduse korras.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 Hindamisjuhend hindajale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5.9.1 Enne hindamist tutvuge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kvaliteedijuht, tase 6 kutsestandardi</w:t>
      </w:r>
      <w:r w:rsidDel="00000000" w:rsidR="00000000" w:rsidRPr="00000000">
        <w:rPr>
          <w:rFonts w:ascii="Times New Roman" w:cs="Times New Roman" w:eastAsia="Times New Roman" w:hAnsi="Times New Roman"/>
          <w:sz w:val="23"/>
          <w:szCs w:val="23"/>
          <w:rtl w:val="0"/>
        </w:rPr>
        <w:t xml:space="preserve">ga</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kompetentsipõhise hindamise mõistete ja põhimõtetega;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kutse andmise korraga;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üldise informatsiooniga;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hindamiskriteeriumidega;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hindamismeetoditega;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korraldusega;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hindamisel kasutatavate vormidega.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5.9.2 Hindamise ajal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jälgige igat taotlejat hindamisprotsessis personaalselt;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täitke iga taotleja kohta personaalne hindamisvorm;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esitage vajadusel küsimusi hindamiskriteeriumide täitmise osas;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hinnake kõikide hindamiskriteeriumite järgi;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vormistage hindamistulemus iga hindamiskriteeriumi kohta.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5.9.3 Hindamise järel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andke taotlejale konstruktiivset tagasisidet;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vormistage hindamistulemus.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6. Vormid hinda</w:t>
      </w:r>
      <w:r w:rsidDel="00000000" w:rsidR="00000000" w:rsidRPr="00000000">
        <w:rPr>
          <w:rFonts w:ascii="Times New Roman" w:cs="Times New Roman" w:eastAsia="Times New Roman" w:hAnsi="Times New Roman"/>
          <w:b w:val="1"/>
          <w:sz w:val="23"/>
          <w:szCs w:val="23"/>
          <w:rtl w:val="0"/>
        </w:rPr>
        <w:t xml:space="preserve">miskomisjonile</w:t>
      </w:r>
      <w:r w:rsidDel="00000000" w:rsidR="00000000" w:rsidRPr="00000000">
        <w:rPr>
          <w:rFonts w:ascii="Times New Roman" w:cs="Times New Roman" w:eastAsia="Times New Roman" w:hAnsi="Times New Roman"/>
          <w:b w:val="1"/>
          <w:color w:val="000000"/>
          <w:sz w:val="23"/>
          <w:szCs w:val="23"/>
          <w:rtl w:val="0"/>
        </w:rPr>
        <w:t xml:space="preserve"> </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6.1 Kvaliteedijuht, tase 6 hindamise korraldamise ja tulemuste protokoll VORM H2 (lisa </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6.2 Taotlejale koondhinnangu vorm VORM H4 (lisa 1)</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6.3 Hindamisprotokoll VORM H5 (lisa 2)</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b w:val="1"/>
          <w:sz w:val="23"/>
          <w:szCs w:val="23"/>
        </w:rPr>
      </w:pPr>
      <w:bookmarkStart w:colFirst="0" w:colLast="0" w:name="_heading=h.1fob9te" w:id="2"/>
      <w:bookmarkEnd w:id="2"/>
      <w:r w:rsidDel="00000000" w:rsidR="00000000" w:rsidRPr="00000000">
        <w:rPr>
          <w:rFonts w:ascii="Times New Roman" w:cs="Times New Roman" w:eastAsia="Times New Roman" w:hAnsi="Times New Roman"/>
          <w:b w:val="1"/>
          <w:sz w:val="23"/>
          <w:szCs w:val="23"/>
          <w:rtl w:val="0"/>
        </w:rPr>
        <w:t xml:space="preserve">7. Vormid taotlejale</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7.1.Kutse taotlemiseks esitatavad dokumendid, millest tuleb </w:t>
      </w:r>
      <w:r w:rsidDel="00000000" w:rsidR="00000000" w:rsidRPr="00000000">
        <w:rPr>
          <w:rFonts w:ascii="Times New Roman" w:cs="Times New Roman" w:eastAsia="Times New Roman" w:hAnsi="Times New Roman"/>
          <w:color w:val="000000"/>
          <w:sz w:val="23"/>
          <w:szCs w:val="23"/>
          <w:rtl w:val="0"/>
        </w:rPr>
        <w:t xml:space="preserve">kutse andjale </w:t>
      </w:r>
      <w:r w:rsidDel="00000000" w:rsidR="00000000" w:rsidRPr="00000000">
        <w:rPr>
          <w:rFonts w:ascii="Times New Roman" w:cs="Times New Roman" w:eastAsia="Times New Roman" w:hAnsi="Times New Roman"/>
          <w:sz w:val="23"/>
          <w:szCs w:val="23"/>
          <w:rtl w:val="0"/>
        </w:rPr>
        <w:t xml:space="preserve">saatmiseks koostada</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digitaalselt allkirjastatud konteiner:</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eestikeelne CV-taotlusvorm (lisa 5);</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koopia haridustaset tõendavast dokumendist;</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koopia isikut tõendavast dokumendist (pass või ID kaart);</w:t>
      </w:r>
    </w:p>
    <w:p w:rsidR="00000000" w:rsidDel="00000000" w:rsidP="00000000" w:rsidRDefault="00000000" w:rsidRPr="00000000" w14:paraId="000000B7">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4) töömapp (vastavalt Kutsestandardile ja käesoleva dokumendid lisale 3)</w:t>
      </w:r>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maksekorraldus kutse andmisega seotud kulude tasumise kohta.</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8. Hindamisstandardi lisad</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1 – Vorm H4 Taotlejate koondhinnangu vorm</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2 – Vorm H5 Hindamisprotokoll</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3 - Töömapi koostamise juhend</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4 - CV-Taotlusvorm</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6 – Vorm H2 Kvaliteedijuht, tase 6 hindamisvorm</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Dokumendi muutmise ajalugu</w:t>
      </w:r>
    </w:p>
    <w:p w:rsidR="00000000" w:rsidDel="00000000" w:rsidP="00000000" w:rsidRDefault="00000000" w:rsidRPr="00000000" w14:paraId="000000DA">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tl w:val="0"/>
        </w:rPr>
      </w:r>
    </w:p>
    <w:tbl>
      <w:tblPr>
        <w:tblStyle w:val="Table10"/>
        <w:tblW w:w="94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6"/>
        <w:gridCol w:w="1980"/>
        <w:gridCol w:w="1365"/>
        <w:gridCol w:w="4770"/>
        <w:tblGridChange w:id="0">
          <w:tblGrid>
            <w:gridCol w:w="1296"/>
            <w:gridCol w:w="1980"/>
            <w:gridCol w:w="1365"/>
            <w:gridCol w:w="4770"/>
          </w:tblGrid>
        </w:tblGridChange>
      </w:tblGrid>
      <w:tr>
        <w:tc>
          <w:tcPr>
            <w:shd w:fill="d9d9d9" w:val="clear"/>
          </w:tcPr>
          <w:p w:rsidR="00000000" w:rsidDel="00000000" w:rsidP="00000000" w:rsidRDefault="00000000" w:rsidRPr="00000000" w14:paraId="000000DB">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Revision</w:t>
            </w:r>
          </w:p>
        </w:tc>
        <w:tc>
          <w:tcPr>
            <w:shd w:fill="d9d9d9" w:val="clear"/>
          </w:tcPr>
          <w:p w:rsidR="00000000" w:rsidDel="00000000" w:rsidP="00000000" w:rsidRDefault="00000000" w:rsidRPr="00000000" w14:paraId="000000DC">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Kinnitaja</w:t>
            </w:r>
          </w:p>
        </w:tc>
        <w:tc>
          <w:tcPr>
            <w:shd w:fill="d9d9d9" w:val="clear"/>
          </w:tcPr>
          <w:p w:rsidR="00000000" w:rsidDel="00000000" w:rsidP="00000000" w:rsidRDefault="00000000" w:rsidRPr="00000000" w14:paraId="000000DD">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Kinnitatud</w:t>
            </w:r>
          </w:p>
        </w:tc>
        <w:tc>
          <w:tcPr>
            <w:shd w:fill="d9d9d9" w:val="clear"/>
          </w:tcPr>
          <w:p w:rsidR="00000000" w:rsidDel="00000000" w:rsidP="00000000" w:rsidRDefault="00000000" w:rsidRPr="00000000" w14:paraId="000000DE">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Märkused, muudatused</w:t>
            </w:r>
          </w:p>
        </w:tc>
      </w:tr>
      <w:tr>
        <w:tc>
          <w:tcPr/>
          <w:p w:rsidR="00000000" w:rsidDel="00000000" w:rsidP="00000000" w:rsidRDefault="00000000" w:rsidRPr="00000000" w14:paraId="000000DF">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 1</w:t>
            </w:r>
          </w:p>
        </w:tc>
        <w:tc>
          <w:tcPr/>
          <w:p w:rsidR="00000000" w:rsidDel="00000000" w:rsidP="00000000" w:rsidRDefault="00000000" w:rsidRPr="00000000" w14:paraId="000000E0">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Kutsekomisjon</w:t>
            </w:r>
          </w:p>
        </w:tc>
        <w:tc>
          <w:tcPr/>
          <w:p w:rsidR="00000000" w:rsidDel="00000000" w:rsidP="00000000" w:rsidRDefault="00000000" w:rsidRPr="00000000" w14:paraId="000000E1">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12.11.2014</w:t>
            </w:r>
          </w:p>
        </w:tc>
        <w:tc>
          <w:tcPr/>
          <w:p w:rsidR="00000000" w:rsidDel="00000000" w:rsidP="00000000" w:rsidRDefault="00000000" w:rsidRPr="00000000" w14:paraId="000000E2">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Uus dokument </w:t>
            </w:r>
          </w:p>
        </w:tc>
      </w:tr>
      <w:tr>
        <w:trPr>
          <w:trHeight w:val="1027" w:hRule="atLeast"/>
        </w:trPr>
        <w:tc>
          <w:tcPr/>
          <w:p w:rsidR="00000000" w:rsidDel="00000000" w:rsidP="00000000" w:rsidRDefault="00000000" w:rsidRPr="00000000" w14:paraId="000000E3">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 2</w:t>
            </w:r>
          </w:p>
        </w:tc>
        <w:tc>
          <w:tcPr/>
          <w:p w:rsidR="00000000" w:rsidDel="00000000" w:rsidP="00000000" w:rsidRDefault="00000000" w:rsidRPr="00000000" w14:paraId="000000E4">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Kutsekomisjon</w:t>
            </w:r>
          </w:p>
        </w:tc>
        <w:tc>
          <w:tcPr/>
          <w:p w:rsidR="00000000" w:rsidDel="00000000" w:rsidP="00000000" w:rsidRDefault="00000000" w:rsidRPr="00000000" w14:paraId="000000E5">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.10.2020</w:t>
            </w:r>
          </w:p>
        </w:tc>
        <w:tc>
          <w:tcPr/>
          <w:p w:rsidR="00000000" w:rsidDel="00000000" w:rsidP="00000000" w:rsidRDefault="00000000" w:rsidRPr="00000000" w14:paraId="000000E6">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Tase 5, 6 ja 7 hindamisstandardid on viidud eraldi dokumentidesse ja hindamisstandardi sisu vastavusse 18.05.2020 kehtima hakanud kutsestandardiga.</w:t>
            </w:r>
          </w:p>
        </w:tc>
      </w:tr>
      <w:tr>
        <w:tc>
          <w:tcPr/>
          <w:p w:rsidR="00000000" w:rsidDel="00000000" w:rsidP="00000000" w:rsidRDefault="00000000" w:rsidRPr="00000000" w14:paraId="000000E7">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E8">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E9">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EA">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r>
      <w:tr>
        <w:tc>
          <w:tcPr/>
          <w:p w:rsidR="00000000" w:rsidDel="00000000" w:rsidP="00000000" w:rsidRDefault="00000000" w:rsidRPr="00000000" w14:paraId="000000EB">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EC">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ED">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EE">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r>
    </w:tbl>
    <w:p w:rsidR="00000000" w:rsidDel="00000000" w:rsidP="00000000" w:rsidRDefault="00000000" w:rsidRPr="00000000" w14:paraId="000000EF">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-139699</wp:posOffset>
          </wp:positionH>
          <wp:positionV relativeFrom="paragraph">
            <wp:posOffset>-51434</wp:posOffset>
          </wp:positionV>
          <wp:extent cx="1797050" cy="508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7050" cy="508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AE1ADE"/>
    <w:pPr>
      <w:autoSpaceDE w:val="0"/>
      <w:autoSpaceDN w:val="0"/>
      <w:adjustRightInd w:val="0"/>
      <w:spacing w:after="0" w:line="240" w:lineRule="auto"/>
    </w:pPr>
    <w:rPr>
      <w:rFonts w:ascii="Times New Roman" w:cs="Times New Roman" w:hAnsi="Times New Roman"/>
      <w:color w:val="000000"/>
      <w:sz w:val="24"/>
      <w:szCs w:val="24"/>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F2643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26434"/>
    <w:rPr>
      <w:rFonts w:ascii="Segoe UI" w:cs="Segoe UI" w:hAnsi="Segoe UI"/>
      <w:sz w:val="18"/>
      <w:szCs w:val="18"/>
    </w:rPr>
  </w:style>
  <w:style w:type="paragraph" w:styleId="Header">
    <w:name w:val="header"/>
    <w:basedOn w:val="Normal"/>
    <w:link w:val="HeaderChar"/>
    <w:uiPriority w:val="99"/>
    <w:unhideWhenUsed w:val="1"/>
    <w:rsid w:val="00DA71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71E4"/>
  </w:style>
  <w:style w:type="paragraph" w:styleId="Footer">
    <w:name w:val="footer"/>
    <w:basedOn w:val="Normal"/>
    <w:link w:val="FooterChar"/>
    <w:uiPriority w:val="99"/>
    <w:unhideWhenUsed w:val="1"/>
    <w:rsid w:val="00DA71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71E4"/>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2235dU8sfeDrytHUmeJQ0ROGKQ==">AMUW2mX+gztaJdt1BNjFO3x6i2yHY6+9FRocNuqTUhwPF17cZzRrJXv9t+wC5N7jwhtPtURk1pWprMvLZS2Fcs7EqzG/mT/U81GAT7tHjSe/YCntLl4V1vWDXieDTZVF/ArtnjVU/E15Yfe3nEjVwFF4wJFL+Vb/8Q==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2020-10-19T08:45:00Z</dcterms:created>
  <dc:creator>Liis Metsamart</dc:creator>
</cp:coreProperties>
</file>